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B1" w:rsidRPr="00AA259E" w:rsidRDefault="003B35B1" w:rsidP="003B35B1">
      <w:pPr>
        <w:jc w:val="center"/>
        <w:rPr>
          <w:rFonts w:ascii="Times New Roman" w:hAnsi="Times New Roman"/>
          <w:b/>
          <w:szCs w:val="24"/>
        </w:rPr>
      </w:pPr>
      <w:bookmarkStart w:id="0" w:name="_GoBack"/>
      <w:bookmarkEnd w:id="0"/>
      <w:r>
        <w:rPr>
          <w:rFonts w:ascii="Times New Roman" w:hAnsi="Times New Roman"/>
          <w:b/>
          <w:szCs w:val="24"/>
        </w:rPr>
        <w:t>LITR 355 Gender and Literature</w:t>
      </w:r>
    </w:p>
    <w:p w:rsidR="003B35B1" w:rsidRPr="00AA259E" w:rsidRDefault="003B35B1" w:rsidP="003B35B1">
      <w:pPr>
        <w:jc w:val="center"/>
        <w:rPr>
          <w:rFonts w:ascii="Times New Roman" w:hAnsi="Times New Roman"/>
          <w:szCs w:val="24"/>
        </w:rPr>
      </w:pPr>
      <w:r>
        <w:rPr>
          <w:rFonts w:ascii="Times New Roman" w:hAnsi="Times New Roman"/>
          <w:szCs w:val="24"/>
        </w:rPr>
        <w:t>Fall 2012</w:t>
      </w:r>
    </w:p>
    <w:p w:rsidR="003B35B1" w:rsidRPr="00AA259E" w:rsidRDefault="003B35B1" w:rsidP="003B35B1">
      <w:pPr>
        <w:jc w:val="center"/>
        <w:rPr>
          <w:rFonts w:ascii="Times New Roman" w:hAnsi="Times New Roman"/>
          <w:szCs w:val="24"/>
        </w:rPr>
      </w:pPr>
      <w:r w:rsidRPr="00AA259E">
        <w:rPr>
          <w:rFonts w:ascii="Times New Roman" w:hAnsi="Times New Roman"/>
          <w:szCs w:val="24"/>
        </w:rPr>
        <w:t>Professor Funston</w:t>
      </w:r>
    </w:p>
    <w:p w:rsidR="003B35B1" w:rsidRPr="00AA259E" w:rsidRDefault="003B35B1" w:rsidP="003B35B1">
      <w:pPr>
        <w:jc w:val="center"/>
        <w:rPr>
          <w:rFonts w:ascii="Times New Roman" w:hAnsi="Times New Roman"/>
          <w:szCs w:val="24"/>
        </w:rPr>
      </w:pPr>
      <w:r w:rsidRPr="00AA259E">
        <w:rPr>
          <w:rFonts w:ascii="Times New Roman" w:hAnsi="Times New Roman"/>
          <w:szCs w:val="24"/>
        </w:rPr>
        <w:t xml:space="preserve">Office: 143 Morey    Snail Mail: 120 Morey </w:t>
      </w:r>
    </w:p>
    <w:p w:rsidR="003B35B1" w:rsidRPr="00AA259E" w:rsidRDefault="003B35B1" w:rsidP="003B35B1">
      <w:pPr>
        <w:jc w:val="center"/>
        <w:rPr>
          <w:rFonts w:ascii="Times New Roman" w:hAnsi="Times New Roman"/>
          <w:szCs w:val="24"/>
        </w:rPr>
      </w:pPr>
      <w:r w:rsidRPr="00AA259E">
        <w:rPr>
          <w:rFonts w:ascii="Times New Roman" w:hAnsi="Times New Roman"/>
          <w:szCs w:val="24"/>
        </w:rPr>
        <w:t xml:space="preserve">Voice mail:  267-2046   Email: funstoje@potsdam.edu  </w:t>
      </w:r>
    </w:p>
    <w:p w:rsidR="003B35B1" w:rsidRPr="00AA259E" w:rsidRDefault="003B35B1" w:rsidP="003B35B1">
      <w:pPr>
        <w:jc w:val="center"/>
        <w:rPr>
          <w:rFonts w:ascii="Times New Roman" w:hAnsi="Times New Roman"/>
          <w:szCs w:val="24"/>
        </w:rPr>
      </w:pPr>
      <w:r w:rsidRPr="00AA259E">
        <w:rPr>
          <w:rFonts w:ascii="Times New Roman" w:hAnsi="Times New Roman"/>
          <w:szCs w:val="24"/>
        </w:rPr>
        <w:t>Office hours:  MW 2:30-3:30 and by appointment</w:t>
      </w:r>
    </w:p>
    <w:p w:rsidR="003B35B1" w:rsidRPr="00AA259E" w:rsidRDefault="003B35B1" w:rsidP="003B35B1">
      <w:pPr>
        <w:rPr>
          <w:rFonts w:ascii="Times New Roman" w:hAnsi="Times New Roman"/>
          <w:szCs w:val="24"/>
        </w:rPr>
      </w:pPr>
    </w:p>
    <w:p w:rsidR="003B35B1" w:rsidRPr="00AA259E" w:rsidRDefault="003B35B1" w:rsidP="003B35B1">
      <w:pPr>
        <w:rPr>
          <w:rFonts w:ascii="Times New Roman" w:hAnsi="Times New Roman"/>
          <w:b/>
          <w:szCs w:val="24"/>
        </w:rPr>
      </w:pPr>
      <w:r w:rsidRPr="00AA259E">
        <w:rPr>
          <w:rFonts w:ascii="Times New Roman" w:hAnsi="Times New Roman"/>
          <w:b/>
          <w:szCs w:val="24"/>
        </w:rPr>
        <w:t>Description:</w:t>
      </w:r>
    </w:p>
    <w:p w:rsidR="003B35B1" w:rsidRPr="00AA259E" w:rsidRDefault="003B35B1" w:rsidP="003B35B1">
      <w:pPr>
        <w:rPr>
          <w:rFonts w:ascii="Times New Roman" w:hAnsi="Times New Roman"/>
          <w:b/>
          <w:szCs w:val="24"/>
        </w:rPr>
      </w:pPr>
      <w:r w:rsidRPr="00AA259E">
        <w:rPr>
          <w:rFonts w:ascii="Times New Roman" w:hAnsi="Times New Roman"/>
          <w:szCs w:val="24"/>
        </w:rPr>
        <w:t xml:space="preserve">We will examine a range of writers, </w:t>
      </w:r>
      <w:r>
        <w:rPr>
          <w:rFonts w:ascii="Times New Roman" w:hAnsi="Times New Roman"/>
          <w:szCs w:val="24"/>
        </w:rPr>
        <w:t xml:space="preserve">mainly </w:t>
      </w:r>
      <w:r w:rsidRPr="00AA259E">
        <w:rPr>
          <w:rFonts w:ascii="Times New Roman" w:hAnsi="Times New Roman"/>
          <w:szCs w:val="24"/>
        </w:rPr>
        <w:t>active in the 19</w:t>
      </w:r>
      <w:r w:rsidRPr="00AA259E">
        <w:rPr>
          <w:rFonts w:ascii="Times New Roman" w:hAnsi="Times New Roman"/>
          <w:szCs w:val="24"/>
          <w:vertAlign w:val="superscript"/>
        </w:rPr>
        <w:t>th</w:t>
      </w:r>
      <w:r w:rsidRPr="00AA259E">
        <w:rPr>
          <w:rFonts w:ascii="Times New Roman" w:hAnsi="Times New Roman"/>
          <w:szCs w:val="24"/>
        </w:rPr>
        <w:t xml:space="preserve"> and early 20</w:t>
      </w:r>
      <w:r w:rsidRPr="00AA259E">
        <w:rPr>
          <w:rFonts w:ascii="Times New Roman" w:hAnsi="Times New Roman"/>
          <w:szCs w:val="24"/>
          <w:vertAlign w:val="superscript"/>
        </w:rPr>
        <w:t>th</w:t>
      </w:r>
      <w:r w:rsidRPr="00AA259E">
        <w:rPr>
          <w:rFonts w:ascii="Times New Roman" w:hAnsi="Times New Roman"/>
          <w:szCs w:val="24"/>
        </w:rPr>
        <w:t xml:space="preserve"> centuries, as a way to understand </w:t>
      </w:r>
      <w:r>
        <w:rPr>
          <w:rFonts w:ascii="Times New Roman" w:hAnsi="Times New Roman"/>
          <w:szCs w:val="24"/>
        </w:rPr>
        <w:t>the perception of “the other” in American society and culture.  During this time, the white Anglo-Saxon Protestant male was regarded as the norm, and so we will survey how “otherness” (gender and race) was construed in literary texts.  In addition, we will examine how authors</w:t>
      </w:r>
      <w:r w:rsidR="00930743">
        <w:rPr>
          <w:rFonts w:ascii="Times New Roman" w:hAnsi="Times New Roman"/>
          <w:szCs w:val="24"/>
        </w:rPr>
        <w:t xml:space="preserve"> often</w:t>
      </w:r>
      <w:r>
        <w:rPr>
          <w:rFonts w:ascii="Times New Roman" w:hAnsi="Times New Roman"/>
          <w:szCs w:val="24"/>
        </w:rPr>
        <w:t xml:space="preserve"> critique the texts of their predecessors, especially in </w:t>
      </w:r>
      <w:r w:rsidR="00930743">
        <w:rPr>
          <w:rFonts w:ascii="Times New Roman" w:hAnsi="Times New Roman"/>
          <w:szCs w:val="24"/>
        </w:rPr>
        <w:t xml:space="preserve">the construction </w:t>
      </w:r>
      <w:r>
        <w:rPr>
          <w:rFonts w:ascii="Times New Roman" w:hAnsi="Times New Roman"/>
          <w:szCs w:val="24"/>
        </w:rPr>
        <w:t>of race and gender.</w:t>
      </w:r>
    </w:p>
    <w:p w:rsidR="003B35B1" w:rsidRPr="00AA259E" w:rsidRDefault="003B35B1" w:rsidP="003B35B1">
      <w:pPr>
        <w:rPr>
          <w:rFonts w:ascii="Times New Roman" w:hAnsi="Times New Roman"/>
          <w:b/>
          <w:szCs w:val="24"/>
        </w:rPr>
      </w:pPr>
    </w:p>
    <w:p w:rsidR="003B35B1" w:rsidRPr="00AA259E" w:rsidRDefault="003B35B1" w:rsidP="003B35B1">
      <w:pPr>
        <w:rPr>
          <w:rFonts w:ascii="Times New Roman" w:hAnsi="Times New Roman"/>
          <w:szCs w:val="24"/>
        </w:rPr>
      </w:pPr>
      <w:r w:rsidRPr="00AA259E">
        <w:rPr>
          <w:rFonts w:ascii="Times New Roman" w:hAnsi="Times New Roman"/>
          <w:b/>
          <w:szCs w:val="24"/>
        </w:rPr>
        <w:t>Objectives</w:t>
      </w:r>
      <w:r w:rsidRPr="00AA259E">
        <w:rPr>
          <w:rFonts w:ascii="Times New Roman" w:hAnsi="Times New Roman"/>
          <w:szCs w:val="24"/>
        </w:rPr>
        <w:t>:</w:t>
      </w:r>
    </w:p>
    <w:p w:rsidR="003B35B1" w:rsidRPr="00AA259E" w:rsidRDefault="003B35B1" w:rsidP="003B35B1">
      <w:pPr>
        <w:numPr>
          <w:ilvl w:val="0"/>
          <w:numId w:val="1"/>
        </w:numPr>
        <w:rPr>
          <w:rFonts w:ascii="Times New Roman" w:hAnsi="Times New Roman"/>
          <w:szCs w:val="24"/>
        </w:rPr>
      </w:pPr>
      <w:r w:rsidRPr="00AA259E">
        <w:rPr>
          <w:rFonts w:ascii="Times New Roman" w:hAnsi="Times New Roman"/>
          <w:szCs w:val="24"/>
        </w:rPr>
        <w:t>To survey</w:t>
      </w:r>
      <w:r>
        <w:rPr>
          <w:rFonts w:ascii="Times New Roman" w:hAnsi="Times New Roman"/>
          <w:szCs w:val="24"/>
        </w:rPr>
        <w:t xml:space="preserve"> broadly the</w:t>
      </w:r>
      <w:r w:rsidRPr="00AA259E">
        <w:rPr>
          <w:rFonts w:ascii="Times New Roman" w:hAnsi="Times New Roman"/>
          <w:szCs w:val="24"/>
        </w:rPr>
        <w:t xml:space="preserve"> writing of the 19</w:t>
      </w:r>
      <w:r w:rsidRPr="00AA259E">
        <w:rPr>
          <w:rFonts w:ascii="Times New Roman" w:hAnsi="Times New Roman"/>
          <w:szCs w:val="24"/>
          <w:vertAlign w:val="superscript"/>
        </w:rPr>
        <w:t>th</w:t>
      </w:r>
      <w:r w:rsidRPr="00AA259E">
        <w:rPr>
          <w:rFonts w:ascii="Times New Roman" w:hAnsi="Times New Roman"/>
          <w:szCs w:val="24"/>
        </w:rPr>
        <w:t xml:space="preserve"> and early 20</w:t>
      </w:r>
      <w:r w:rsidRPr="00AA259E">
        <w:rPr>
          <w:rFonts w:ascii="Times New Roman" w:hAnsi="Times New Roman"/>
          <w:szCs w:val="24"/>
          <w:vertAlign w:val="superscript"/>
        </w:rPr>
        <w:t>th</w:t>
      </w:r>
      <w:r w:rsidRPr="00AA259E">
        <w:rPr>
          <w:rFonts w:ascii="Times New Roman" w:hAnsi="Times New Roman"/>
          <w:szCs w:val="24"/>
        </w:rPr>
        <w:t xml:space="preserve"> centuries  </w:t>
      </w:r>
    </w:p>
    <w:p w:rsidR="003B35B1" w:rsidRPr="00AA259E" w:rsidRDefault="003B35B1" w:rsidP="003B35B1">
      <w:pPr>
        <w:numPr>
          <w:ilvl w:val="0"/>
          <w:numId w:val="1"/>
        </w:numPr>
        <w:rPr>
          <w:rFonts w:ascii="Times New Roman" w:hAnsi="Times New Roman"/>
          <w:szCs w:val="24"/>
        </w:rPr>
      </w:pPr>
      <w:r w:rsidRPr="00AA259E">
        <w:rPr>
          <w:rFonts w:ascii="Times New Roman" w:hAnsi="Times New Roman"/>
          <w:szCs w:val="24"/>
        </w:rPr>
        <w:t xml:space="preserve">To explore assumptions and value judgments made about </w:t>
      </w:r>
      <w:r>
        <w:rPr>
          <w:rFonts w:ascii="Times New Roman" w:hAnsi="Times New Roman"/>
          <w:szCs w:val="24"/>
        </w:rPr>
        <w:t>difference</w:t>
      </w:r>
    </w:p>
    <w:p w:rsidR="003B35B1" w:rsidRPr="00AA259E" w:rsidRDefault="003B35B1" w:rsidP="003B35B1">
      <w:pPr>
        <w:numPr>
          <w:ilvl w:val="0"/>
          <w:numId w:val="1"/>
        </w:numPr>
        <w:rPr>
          <w:rFonts w:ascii="Times New Roman" w:hAnsi="Times New Roman"/>
          <w:szCs w:val="24"/>
        </w:rPr>
      </w:pPr>
      <w:r w:rsidRPr="00AA259E">
        <w:rPr>
          <w:rFonts w:ascii="Times New Roman" w:hAnsi="Times New Roman"/>
          <w:szCs w:val="24"/>
        </w:rPr>
        <w:t xml:space="preserve">To examine how writers respond </w:t>
      </w:r>
      <w:r>
        <w:rPr>
          <w:rFonts w:ascii="Times New Roman" w:hAnsi="Times New Roman"/>
          <w:szCs w:val="24"/>
        </w:rPr>
        <w:t xml:space="preserve">to </w:t>
      </w:r>
      <w:r w:rsidRPr="00AA259E">
        <w:rPr>
          <w:rFonts w:ascii="Times New Roman" w:hAnsi="Times New Roman"/>
          <w:szCs w:val="24"/>
        </w:rPr>
        <w:t>social, historical, philosophical, political, and economic forces</w:t>
      </w:r>
    </w:p>
    <w:p w:rsidR="003B35B1" w:rsidRPr="00682D5B" w:rsidRDefault="003B35B1" w:rsidP="003B35B1">
      <w:pPr>
        <w:numPr>
          <w:ilvl w:val="0"/>
          <w:numId w:val="1"/>
        </w:numPr>
        <w:rPr>
          <w:rFonts w:ascii="Cambria" w:hAnsi="Cambria"/>
          <w:szCs w:val="24"/>
        </w:rPr>
      </w:pPr>
      <w:r w:rsidRPr="00682D5B">
        <w:rPr>
          <w:rFonts w:ascii="Cambria" w:hAnsi="Cambria"/>
          <w:szCs w:val="24"/>
        </w:rPr>
        <w:t>To analyze literary texts critically and analytically</w:t>
      </w:r>
    </w:p>
    <w:p w:rsidR="003B35B1" w:rsidRPr="003321EF" w:rsidRDefault="003B35B1" w:rsidP="003B35B1">
      <w:pPr>
        <w:pStyle w:val="ListParagraph"/>
        <w:numPr>
          <w:ilvl w:val="0"/>
          <w:numId w:val="1"/>
        </w:numPr>
        <w:rPr>
          <w:rFonts w:ascii="Cambria" w:hAnsi="Cambria"/>
          <w:szCs w:val="24"/>
        </w:rPr>
      </w:pPr>
      <w:r w:rsidRPr="003321EF">
        <w:rPr>
          <w:rFonts w:ascii="Cambria" w:hAnsi="Cambria"/>
          <w:szCs w:val="24"/>
        </w:rPr>
        <w:t>To locate, understand, and evaluate relevant scholarship</w:t>
      </w:r>
    </w:p>
    <w:p w:rsidR="003B35B1" w:rsidRPr="001D17FA" w:rsidRDefault="003B35B1" w:rsidP="003B35B1">
      <w:pPr>
        <w:rPr>
          <w:rFonts w:ascii="Times New Roman" w:hAnsi="Times New Roman"/>
          <w:sz w:val="28"/>
        </w:rPr>
      </w:pPr>
    </w:p>
    <w:p w:rsidR="003B35B1" w:rsidRPr="00AA259E" w:rsidRDefault="003B35B1" w:rsidP="003B35B1">
      <w:pPr>
        <w:rPr>
          <w:rFonts w:ascii="Times New Roman" w:hAnsi="Times New Roman"/>
          <w:szCs w:val="24"/>
          <w:u w:val="single"/>
        </w:rPr>
      </w:pPr>
      <w:r w:rsidRPr="00AA259E">
        <w:rPr>
          <w:rFonts w:ascii="Times New Roman" w:hAnsi="Times New Roman"/>
          <w:b/>
          <w:szCs w:val="24"/>
        </w:rPr>
        <w:t>Texts:</w:t>
      </w:r>
    </w:p>
    <w:p w:rsidR="003B35B1" w:rsidRDefault="00930743" w:rsidP="003B35B1">
      <w:pPr>
        <w:rPr>
          <w:rFonts w:ascii="Times New Roman" w:hAnsi="Times New Roman"/>
          <w:szCs w:val="24"/>
        </w:rPr>
      </w:pPr>
      <w:r>
        <w:rPr>
          <w:rFonts w:ascii="Times New Roman" w:hAnsi="Times New Roman"/>
          <w:szCs w:val="24"/>
        </w:rPr>
        <w:t xml:space="preserve">Rowlandson, </w:t>
      </w:r>
      <w:r w:rsidRPr="008A3DBE">
        <w:rPr>
          <w:rFonts w:ascii="Times New Roman" w:hAnsi="Times New Roman"/>
          <w:szCs w:val="24"/>
          <w:u w:val="single"/>
        </w:rPr>
        <w:t>Narrative of the Captivity and Restoration of Mrs. Mary Rowlandson</w:t>
      </w:r>
      <w:r>
        <w:rPr>
          <w:rFonts w:ascii="Times New Roman" w:hAnsi="Times New Roman"/>
          <w:szCs w:val="24"/>
        </w:rPr>
        <w:t xml:space="preserve"> (1682)</w:t>
      </w:r>
    </w:p>
    <w:p w:rsidR="00930743" w:rsidRDefault="00930743" w:rsidP="003B35B1">
      <w:pPr>
        <w:rPr>
          <w:rFonts w:ascii="Times New Roman" w:hAnsi="Times New Roman"/>
          <w:szCs w:val="24"/>
        </w:rPr>
      </w:pPr>
      <w:r>
        <w:rPr>
          <w:rFonts w:ascii="Times New Roman" w:hAnsi="Times New Roman"/>
          <w:szCs w:val="24"/>
        </w:rPr>
        <w:t xml:space="preserve">Rowson, </w:t>
      </w:r>
      <w:r w:rsidRPr="008A3DBE">
        <w:rPr>
          <w:rFonts w:ascii="Times New Roman" w:hAnsi="Times New Roman"/>
          <w:szCs w:val="24"/>
          <w:u w:val="single"/>
        </w:rPr>
        <w:t>Charlotte Temple</w:t>
      </w:r>
      <w:r>
        <w:rPr>
          <w:rFonts w:ascii="Times New Roman" w:hAnsi="Times New Roman"/>
          <w:szCs w:val="24"/>
        </w:rPr>
        <w:t xml:space="preserve"> (1793)</w:t>
      </w:r>
    </w:p>
    <w:p w:rsidR="00930743" w:rsidRDefault="00930743" w:rsidP="003B35B1">
      <w:pPr>
        <w:rPr>
          <w:rFonts w:ascii="Times New Roman" w:hAnsi="Times New Roman"/>
          <w:szCs w:val="24"/>
        </w:rPr>
      </w:pPr>
      <w:r>
        <w:rPr>
          <w:rFonts w:ascii="Times New Roman" w:hAnsi="Times New Roman"/>
          <w:szCs w:val="24"/>
        </w:rPr>
        <w:t xml:space="preserve">Hawthorne, </w:t>
      </w:r>
      <w:r w:rsidRPr="008A3DBE">
        <w:rPr>
          <w:rFonts w:ascii="Times New Roman" w:hAnsi="Times New Roman"/>
          <w:szCs w:val="24"/>
          <w:u w:val="single"/>
        </w:rPr>
        <w:t>The Scarlet Letter</w:t>
      </w:r>
      <w:r>
        <w:rPr>
          <w:rFonts w:ascii="Times New Roman" w:hAnsi="Times New Roman"/>
          <w:szCs w:val="24"/>
        </w:rPr>
        <w:t xml:space="preserve"> (1850)</w:t>
      </w:r>
    </w:p>
    <w:p w:rsidR="00930743" w:rsidRDefault="00930743" w:rsidP="003B35B1">
      <w:pPr>
        <w:rPr>
          <w:rFonts w:ascii="Times New Roman" w:hAnsi="Times New Roman"/>
          <w:szCs w:val="24"/>
        </w:rPr>
      </w:pPr>
      <w:r>
        <w:rPr>
          <w:rFonts w:ascii="Times New Roman" w:hAnsi="Times New Roman"/>
          <w:szCs w:val="24"/>
        </w:rPr>
        <w:t xml:space="preserve">Stowe, </w:t>
      </w:r>
      <w:r w:rsidRPr="008A3DBE">
        <w:rPr>
          <w:rFonts w:ascii="Times New Roman" w:hAnsi="Times New Roman"/>
          <w:szCs w:val="24"/>
          <w:u w:val="single"/>
        </w:rPr>
        <w:t>Uncle Tom’s Cabin</w:t>
      </w:r>
      <w:r>
        <w:rPr>
          <w:rFonts w:ascii="Times New Roman" w:hAnsi="Times New Roman"/>
          <w:szCs w:val="24"/>
        </w:rPr>
        <w:t xml:space="preserve"> (1852)</w:t>
      </w:r>
    </w:p>
    <w:p w:rsidR="00930743" w:rsidRDefault="00930743" w:rsidP="003B35B1">
      <w:pPr>
        <w:rPr>
          <w:rFonts w:ascii="Times New Roman" w:hAnsi="Times New Roman"/>
          <w:szCs w:val="24"/>
        </w:rPr>
      </w:pPr>
      <w:r>
        <w:rPr>
          <w:rFonts w:ascii="Times New Roman" w:hAnsi="Times New Roman"/>
          <w:szCs w:val="24"/>
        </w:rPr>
        <w:t xml:space="preserve">Stoddard, </w:t>
      </w:r>
      <w:r w:rsidRPr="008A3DBE">
        <w:rPr>
          <w:rFonts w:ascii="Times New Roman" w:hAnsi="Times New Roman"/>
          <w:szCs w:val="24"/>
          <w:u w:val="single"/>
        </w:rPr>
        <w:t>The Morgesons</w:t>
      </w:r>
      <w:r>
        <w:rPr>
          <w:rFonts w:ascii="Times New Roman" w:hAnsi="Times New Roman"/>
          <w:szCs w:val="24"/>
        </w:rPr>
        <w:t xml:space="preserve"> (1862)</w:t>
      </w:r>
    </w:p>
    <w:p w:rsidR="00930743" w:rsidRDefault="00930743" w:rsidP="003B35B1">
      <w:pPr>
        <w:rPr>
          <w:rFonts w:ascii="Times New Roman" w:hAnsi="Times New Roman"/>
          <w:szCs w:val="24"/>
        </w:rPr>
      </w:pPr>
      <w:r>
        <w:rPr>
          <w:rFonts w:ascii="Times New Roman" w:hAnsi="Times New Roman"/>
          <w:szCs w:val="24"/>
        </w:rPr>
        <w:t xml:space="preserve">Jacobs, </w:t>
      </w:r>
      <w:r w:rsidRPr="008A3DBE">
        <w:rPr>
          <w:rFonts w:ascii="Times New Roman" w:hAnsi="Times New Roman"/>
          <w:szCs w:val="24"/>
          <w:u w:val="single"/>
        </w:rPr>
        <w:t>Incidents in the Life of a Slave Girl</w:t>
      </w:r>
      <w:r>
        <w:rPr>
          <w:rFonts w:ascii="Times New Roman" w:hAnsi="Times New Roman"/>
          <w:szCs w:val="24"/>
        </w:rPr>
        <w:t xml:space="preserve"> (1863)</w:t>
      </w:r>
    </w:p>
    <w:p w:rsidR="00930743" w:rsidRDefault="00930743" w:rsidP="003B35B1">
      <w:pPr>
        <w:rPr>
          <w:rFonts w:ascii="Times New Roman" w:hAnsi="Times New Roman"/>
          <w:szCs w:val="24"/>
        </w:rPr>
      </w:pPr>
      <w:r>
        <w:rPr>
          <w:rFonts w:ascii="Times New Roman" w:hAnsi="Times New Roman"/>
          <w:szCs w:val="24"/>
        </w:rPr>
        <w:t xml:space="preserve">Howells, </w:t>
      </w:r>
      <w:r w:rsidRPr="008A3DBE">
        <w:rPr>
          <w:rFonts w:ascii="Times New Roman" w:hAnsi="Times New Roman"/>
          <w:szCs w:val="24"/>
          <w:u w:val="single"/>
        </w:rPr>
        <w:t>A Modern Instance</w:t>
      </w:r>
      <w:r>
        <w:rPr>
          <w:rFonts w:ascii="Times New Roman" w:hAnsi="Times New Roman"/>
          <w:szCs w:val="24"/>
        </w:rPr>
        <w:t xml:space="preserve"> (1882)</w:t>
      </w:r>
    </w:p>
    <w:p w:rsidR="00930743" w:rsidRDefault="00930743" w:rsidP="003B35B1">
      <w:pPr>
        <w:rPr>
          <w:rFonts w:ascii="Times New Roman" w:hAnsi="Times New Roman"/>
          <w:szCs w:val="24"/>
        </w:rPr>
      </w:pPr>
      <w:r>
        <w:rPr>
          <w:rFonts w:ascii="Times New Roman" w:hAnsi="Times New Roman"/>
          <w:szCs w:val="24"/>
        </w:rPr>
        <w:t xml:space="preserve">Fitzgerald, </w:t>
      </w:r>
      <w:r w:rsidRPr="008A3DBE">
        <w:rPr>
          <w:rFonts w:ascii="Times New Roman" w:hAnsi="Times New Roman"/>
          <w:szCs w:val="24"/>
          <w:u w:val="single"/>
        </w:rPr>
        <w:t>The Great Gatsby</w:t>
      </w:r>
      <w:r>
        <w:rPr>
          <w:rFonts w:ascii="Times New Roman" w:hAnsi="Times New Roman"/>
          <w:szCs w:val="24"/>
        </w:rPr>
        <w:t xml:space="preserve"> (1925)</w:t>
      </w:r>
    </w:p>
    <w:p w:rsidR="00930743" w:rsidRDefault="00930743" w:rsidP="003B35B1">
      <w:pPr>
        <w:rPr>
          <w:rFonts w:ascii="Times New Roman" w:hAnsi="Times New Roman"/>
          <w:szCs w:val="24"/>
        </w:rPr>
      </w:pPr>
      <w:r>
        <w:rPr>
          <w:rFonts w:ascii="Times New Roman" w:hAnsi="Times New Roman"/>
          <w:szCs w:val="24"/>
        </w:rPr>
        <w:t>Faulkner,</w:t>
      </w:r>
      <w:r w:rsidRPr="008A3DBE">
        <w:rPr>
          <w:rFonts w:ascii="Times New Roman" w:hAnsi="Times New Roman"/>
          <w:szCs w:val="24"/>
          <w:u w:val="single"/>
        </w:rPr>
        <w:t xml:space="preserve"> Sanctuary</w:t>
      </w:r>
      <w:r>
        <w:rPr>
          <w:rFonts w:ascii="Times New Roman" w:hAnsi="Times New Roman"/>
          <w:szCs w:val="24"/>
        </w:rPr>
        <w:t xml:space="preserve"> (1931)</w:t>
      </w:r>
    </w:p>
    <w:p w:rsidR="00930743" w:rsidRDefault="00930743" w:rsidP="003B35B1">
      <w:pPr>
        <w:rPr>
          <w:rFonts w:ascii="Times New Roman" w:hAnsi="Times New Roman"/>
          <w:szCs w:val="24"/>
        </w:rPr>
      </w:pPr>
      <w:r>
        <w:rPr>
          <w:rFonts w:ascii="Times New Roman" w:hAnsi="Times New Roman"/>
          <w:szCs w:val="24"/>
        </w:rPr>
        <w:t xml:space="preserve">Jordan, </w:t>
      </w:r>
      <w:r w:rsidRPr="008A3DBE">
        <w:rPr>
          <w:rFonts w:ascii="Times New Roman" w:hAnsi="Times New Roman"/>
          <w:szCs w:val="24"/>
          <w:u w:val="single"/>
        </w:rPr>
        <w:t>When She Woke</w:t>
      </w:r>
      <w:r>
        <w:rPr>
          <w:rFonts w:ascii="Times New Roman" w:hAnsi="Times New Roman"/>
          <w:szCs w:val="24"/>
        </w:rPr>
        <w:t xml:space="preserve"> (2011)</w:t>
      </w:r>
    </w:p>
    <w:p w:rsidR="00930743" w:rsidRPr="001D17FA" w:rsidRDefault="00930743" w:rsidP="003B35B1">
      <w:pPr>
        <w:rPr>
          <w:rFonts w:ascii="Times New Roman" w:hAnsi="Times New Roman"/>
          <w:sz w:val="28"/>
        </w:rPr>
      </w:pPr>
    </w:p>
    <w:p w:rsidR="003B35B1" w:rsidRPr="00682D5B" w:rsidRDefault="003B35B1" w:rsidP="003B35B1">
      <w:pPr>
        <w:ind w:right="-1080"/>
        <w:rPr>
          <w:rFonts w:ascii="Cambria" w:hAnsi="Cambria"/>
          <w:szCs w:val="24"/>
        </w:rPr>
      </w:pPr>
      <w:r w:rsidRPr="00682D5B">
        <w:rPr>
          <w:rFonts w:ascii="Cambria" w:hAnsi="Cambria"/>
          <w:b/>
          <w:szCs w:val="24"/>
        </w:rPr>
        <w:t>Requirements</w:t>
      </w:r>
      <w:r w:rsidRPr="00682D5B">
        <w:rPr>
          <w:rFonts w:ascii="Cambria" w:hAnsi="Cambria"/>
          <w:szCs w:val="24"/>
        </w:rPr>
        <w:t>:</w:t>
      </w:r>
    </w:p>
    <w:p w:rsidR="003B35B1" w:rsidRPr="00682D5B" w:rsidRDefault="003B35B1" w:rsidP="003B35B1">
      <w:pPr>
        <w:rPr>
          <w:rFonts w:ascii="Cambria" w:hAnsi="Cambria"/>
          <w:szCs w:val="24"/>
        </w:rPr>
      </w:pPr>
      <w:r w:rsidRPr="00682D5B">
        <w:rPr>
          <w:rFonts w:ascii="Cambria" w:hAnsi="Cambria"/>
          <w:szCs w:val="24"/>
        </w:rPr>
        <w:t xml:space="preserve">1.  </w:t>
      </w:r>
      <w:r w:rsidRPr="00682D5B">
        <w:rPr>
          <w:rFonts w:ascii="Cambria" w:hAnsi="Cambria"/>
          <w:szCs w:val="24"/>
          <w:u w:val="single"/>
        </w:rPr>
        <w:t>Engagement</w:t>
      </w:r>
      <w:r w:rsidRPr="00682D5B">
        <w:rPr>
          <w:rFonts w:ascii="Cambria" w:hAnsi="Cambria"/>
          <w:szCs w:val="24"/>
        </w:rPr>
        <w:t>: I expect that you come to class prepared to engage seriously in the work of the class, which includes reading, thinking, and writing. Engagement will be demonstrated by the following:</w:t>
      </w:r>
    </w:p>
    <w:p w:rsidR="003B35B1" w:rsidRPr="00682D5B" w:rsidRDefault="003B35B1" w:rsidP="003B35B1">
      <w:pPr>
        <w:rPr>
          <w:rFonts w:ascii="Cambria" w:hAnsi="Cambria"/>
          <w:szCs w:val="24"/>
        </w:rPr>
      </w:pPr>
      <w:r w:rsidRPr="00682D5B">
        <w:rPr>
          <w:rFonts w:ascii="Cambria" w:hAnsi="Cambria"/>
          <w:szCs w:val="24"/>
        </w:rPr>
        <w:tab/>
        <w:t>a.  submitting required work on time</w:t>
      </w:r>
    </w:p>
    <w:p w:rsidR="003B35B1" w:rsidRPr="00682D5B" w:rsidRDefault="003B35B1" w:rsidP="003B35B1">
      <w:pPr>
        <w:ind w:firstLine="720"/>
        <w:rPr>
          <w:rFonts w:ascii="Cambria" w:hAnsi="Cambria"/>
          <w:szCs w:val="24"/>
        </w:rPr>
      </w:pPr>
      <w:r w:rsidRPr="00682D5B">
        <w:rPr>
          <w:rFonts w:ascii="Cambria" w:hAnsi="Cambria"/>
          <w:szCs w:val="24"/>
        </w:rPr>
        <w:t>b.  reading and thinking through the scheduled assignment</w:t>
      </w:r>
    </w:p>
    <w:p w:rsidR="003B35B1" w:rsidRPr="00682D5B" w:rsidRDefault="003B35B1" w:rsidP="003B35B1">
      <w:pPr>
        <w:ind w:left="720"/>
        <w:rPr>
          <w:rFonts w:ascii="Cambria" w:hAnsi="Cambria"/>
          <w:szCs w:val="24"/>
        </w:rPr>
      </w:pPr>
      <w:r w:rsidRPr="00682D5B">
        <w:rPr>
          <w:rFonts w:ascii="Cambria" w:hAnsi="Cambria"/>
          <w:szCs w:val="24"/>
        </w:rPr>
        <w:t>c.  writing a thoughtful response to the reading as required</w:t>
      </w:r>
    </w:p>
    <w:p w:rsidR="003B35B1" w:rsidRPr="00682D5B" w:rsidRDefault="003B35B1" w:rsidP="003B35B1">
      <w:pPr>
        <w:ind w:left="720"/>
        <w:rPr>
          <w:rFonts w:ascii="Cambria" w:hAnsi="Cambria"/>
          <w:szCs w:val="24"/>
        </w:rPr>
      </w:pPr>
      <w:r w:rsidRPr="00682D5B">
        <w:rPr>
          <w:rFonts w:ascii="Cambria" w:hAnsi="Cambria"/>
          <w:szCs w:val="24"/>
        </w:rPr>
        <w:t>d.  responding to questions for writing in class as required</w:t>
      </w:r>
    </w:p>
    <w:p w:rsidR="003B35B1" w:rsidRPr="00682D5B" w:rsidRDefault="003B35B1" w:rsidP="003B35B1">
      <w:pPr>
        <w:ind w:right="-1080" w:firstLine="720"/>
        <w:rPr>
          <w:rFonts w:ascii="Cambria" w:hAnsi="Cambria"/>
          <w:szCs w:val="24"/>
        </w:rPr>
      </w:pPr>
      <w:r w:rsidRPr="00682D5B">
        <w:rPr>
          <w:rFonts w:ascii="Cambria" w:hAnsi="Cambria"/>
          <w:szCs w:val="24"/>
        </w:rPr>
        <w:lastRenderedPageBreak/>
        <w:t>e. participating in class discussions in a constructive manner (constructive means comments that show insight and move the class forward…not comments that are repetitive, obstructive, or tangential)</w:t>
      </w:r>
    </w:p>
    <w:p w:rsidR="003B35B1" w:rsidRPr="00682D5B" w:rsidRDefault="003B35B1" w:rsidP="003B35B1">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Writing</w:t>
      </w:r>
      <w:r w:rsidRPr="00682D5B">
        <w:rPr>
          <w:rFonts w:ascii="Cambria" w:hAnsi="Cambria"/>
          <w:szCs w:val="24"/>
        </w:rPr>
        <w:t>:  a. three scholarship papers</w:t>
      </w:r>
    </w:p>
    <w:p w:rsidR="003B35B1" w:rsidRPr="00682D5B" w:rsidRDefault="003B35B1" w:rsidP="003B35B1">
      <w:pPr>
        <w:ind w:right="-1080"/>
        <w:rPr>
          <w:rFonts w:ascii="Cambria" w:hAnsi="Cambria"/>
          <w:szCs w:val="24"/>
        </w:rPr>
      </w:pPr>
      <w:r w:rsidRPr="00682D5B">
        <w:rPr>
          <w:rFonts w:ascii="Cambria" w:hAnsi="Cambria"/>
          <w:szCs w:val="24"/>
        </w:rPr>
        <w:t xml:space="preserve">                       b. homework responses</w:t>
      </w:r>
    </w:p>
    <w:p w:rsidR="003B35B1" w:rsidRPr="00682D5B" w:rsidRDefault="003B35B1" w:rsidP="003B35B1">
      <w:pPr>
        <w:ind w:right="-1080"/>
        <w:rPr>
          <w:rFonts w:ascii="Cambria" w:hAnsi="Cambria"/>
          <w:szCs w:val="24"/>
        </w:rPr>
      </w:pPr>
      <w:r w:rsidRPr="00682D5B">
        <w:rPr>
          <w:rFonts w:ascii="Cambria" w:hAnsi="Cambria"/>
          <w:szCs w:val="24"/>
        </w:rPr>
        <w:t xml:space="preserve">                      </w:t>
      </w:r>
      <w:r>
        <w:rPr>
          <w:rFonts w:ascii="Cambria" w:hAnsi="Cambria"/>
          <w:szCs w:val="24"/>
        </w:rPr>
        <w:t xml:space="preserve"> </w:t>
      </w:r>
      <w:r w:rsidRPr="00682D5B">
        <w:rPr>
          <w:rFonts w:ascii="Cambria" w:hAnsi="Cambria"/>
          <w:szCs w:val="24"/>
        </w:rPr>
        <w:t>c. summation</w:t>
      </w:r>
    </w:p>
    <w:p w:rsidR="003B35B1" w:rsidRPr="00682D5B" w:rsidRDefault="003B35B1" w:rsidP="003B35B1">
      <w:pPr>
        <w:ind w:right="-1080"/>
        <w:rPr>
          <w:rFonts w:ascii="Cambria" w:hAnsi="Cambria"/>
          <w:szCs w:val="24"/>
        </w:rPr>
      </w:pPr>
      <w:r w:rsidRPr="00682D5B">
        <w:rPr>
          <w:rFonts w:ascii="Cambria" w:hAnsi="Cambria"/>
          <w:szCs w:val="24"/>
        </w:rPr>
        <w:t xml:space="preserve">3.  </w:t>
      </w:r>
      <w:r w:rsidRPr="00682D5B">
        <w:rPr>
          <w:rFonts w:ascii="Cambria" w:hAnsi="Cambria"/>
          <w:szCs w:val="24"/>
          <w:u w:val="single"/>
        </w:rPr>
        <w:t>Attendance</w:t>
      </w:r>
      <w:r w:rsidRPr="00682D5B">
        <w:rPr>
          <w:rFonts w:ascii="Cambria" w:hAnsi="Cambria"/>
          <w:szCs w:val="24"/>
        </w:rPr>
        <w:t>: I do not distinguish between excused and unexcused abs</w:t>
      </w:r>
      <w:r>
        <w:rPr>
          <w:rFonts w:ascii="Cambria" w:hAnsi="Cambria"/>
          <w:szCs w:val="24"/>
        </w:rPr>
        <w:t>ences; an absence is an absence—you miss course material regardless of the reason for your absence.</w:t>
      </w:r>
      <w:r w:rsidRPr="00682D5B">
        <w:rPr>
          <w:rFonts w:ascii="Cambria" w:hAnsi="Cambria"/>
          <w:szCs w:val="24"/>
        </w:rPr>
        <w:t xml:space="preserve"> You are allowed </w:t>
      </w:r>
      <w:r>
        <w:rPr>
          <w:rFonts w:ascii="Cambria" w:hAnsi="Cambria"/>
          <w:szCs w:val="24"/>
        </w:rPr>
        <w:t xml:space="preserve">three </w:t>
      </w:r>
      <w:r w:rsidRPr="00682D5B">
        <w:rPr>
          <w:rFonts w:ascii="Cambria" w:hAnsi="Cambria"/>
          <w:szCs w:val="24"/>
        </w:rPr>
        <w:t xml:space="preserve">absences penalty-free.  </w:t>
      </w:r>
      <w:r w:rsidRPr="00682D5B">
        <w:rPr>
          <w:rFonts w:ascii="Cambria" w:hAnsi="Cambria"/>
          <w:b/>
          <w:szCs w:val="24"/>
        </w:rPr>
        <w:t>50 points</w:t>
      </w:r>
      <w:r w:rsidRPr="00682D5B">
        <w:rPr>
          <w:rFonts w:ascii="Cambria" w:hAnsi="Cambria"/>
          <w:szCs w:val="24"/>
        </w:rPr>
        <w:t xml:space="preserve"> will be deducted from your final point total for </w:t>
      </w:r>
      <w:r w:rsidRPr="00682D5B">
        <w:rPr>
          <w:rFonts w:ascii="Cambria" w:hAnsi="Cambria"/>
          <w:szCs w:val="24"/>
          <w:u w:val="single"/>
        </w:rPr>
        <w:t>each</w:t>
      </w:r>
      <w:r>
        <w:rPr>
          <w:rFonts w:ascii="Cambria" w:hAnsi="Cambria"/>
          <w:szCs w:val="24"/>
        </w:rPr>
        <w:t xml:space="preserve"> additional absence; 6</w:t>
      </w:r>
      <w:r w:rsidRPr="00682D5B">
        <w:rPr>
          <w:rFonts w:ascii="Cambria" w:hAnsi="Cambria"/>
          <w:szCs w:val="24"/>
        </w:rPr>
        <w:t xml:space="preserve"> or more absences, regardless of the reasons, will resul</w:t>
      </w:r>
      <w:r>
        <w:rPr>
          <w:rFonts w:ascii="Cambria" w:hAnsi="Cambria"/>
          <w:szCs w:val="24"/>
        </w:rPr>
        <w:t>t in automatic failure in LITR 355</w:t>
      </w:r>
      <w:r w:rsidRPr="00682D5B">
        <w:rPr>
          <w:rFonts w:ascii="Cambria" w:hAnsi="Cambria"/>
          <w:szCs w:val="24"/>
        </w:rPr>
        <w:t xml:space="preserve"> (0.0).</w:t>
      </w:r>
      <w:r>
        <w:rPr>
          <w:rFonts w:ascii="Cambria" w:hAnsi="Cambria"/>
          <w:szCs w:val="24"/>
        </w:rPr>
        <w:t xml:space="preserve">  Please consult the College’s attendance policy in the Undergraduate Catalogue.</w:t>
      </w:r>
    </w:p>
    <w:p w:rsidR="003B35B1" w:rsidRPr="00682D5B" w:rsidRDefault="003B35B1" w:rsidP="003B35B1">
      <w:pPr>
        <w:ind w:firstLine="720"/>
        <w:rPr>
          <w:rFonts w:ascii="Cambria" w:hAnsi="Cambria"/>
          <w:szCs w:val="24"/>
        </w:rPr>
      </w:pPr>
      <w:r w:rsidRPr="00682D5B">
        <w:rPr>
          <w:rFonts w:ascii="Cambria" w:hAnsi="Cambria"/>
          <w:szCs w:val="24"/>
        </w:rPr>
        <w:t xml:space="preserve">Tardiness will also lower your point total:  </w:t>
      </w:r>
      <w:r w:rsidRPr="00682D5B">
        <w:rPr>
          <w:rFonts w:ascii="Cambria" w:hAnsi="Cambria"/>
          <w:b/>
          <w:szCs w:val="24"/>
        </w:rPr>
        <w:t>25 points</w:t>
      </w:r>
      <w:r w:rsidRPr="00682D5B">
        <w:rPr>
          <w:rFonts w:ascii="Cambria" w:hAnsi="Cambria"/>
          <w:szCs w:val="24"/>
        </w:rPr>
        <w:t xml:space="preserve"> will be deducted </w:t>
      </w:r>
      <w:r w:rsidRPr="00682D5B">
        <w:rPr>
          <w:rFonts w:ascii="Cambria" w:hAnsi="Cambria"/>
          <w:szCs w:val="24"/>
          <w:u w:val="single"/>
        </w:rPr>
        <w:t>each</w:t>
      </w:r>
      <w:r w:rsidRPr="00682D5B">
        <w:rPr>
          <w:rFonts w:ascii="Cambria" w:hAnsi="Cambria"/>
          <w:szCs w:val="24"/>
        </w:rPr>
        <w:t xml:space="preserve"> time yo</w:t>
      </w:r>
      <w:r>
        <w:rPr>
          <w:rFonts w:ascii="Cambria" w:hAnsi="Cambria"/>
          <w:szCs w:val="24"/>
        </w:rPr>
        <w:t>u come to class late (after 9:00</w:t>
      </w:r>
      <w:r w:rsidRPr="00682D5B">
        <w:rPr>
          <w:rFonts w:ascii="Cambria" w:hAnsi="Cambria"/>
          <w:szCs w:val="24"/>
        </w:rPr>
        <w:t>).</w:t>
      </w:r>
    </w:p>
    <w:p w:rsidR="003B35B1" w:rsidRPr="00682D5B" w:rsidRDefault="003B35B1" w:rsidP="003B35B1">
      <w:pPr>
        <w:rPr>
          <w:rFonts w:ascii="Cambria" w:hAnsi="Cambria"/>
          <w:szCs w:val="24"/>
        </w:rPr>
      </w:pPr>
    </w:p>
    <w:p w:rsidR="003B35B1" w:rsidRPr="00682D5B" w:rsidRDefault="003B35B1" w:rsidP="003B35B1">
      <w:pPr>
        <w:rPr>
          <w:rFonts w:ascii="Cambria" w:hAnsi="Cambria"/>
          <w:szCs w:val="24"/>
        </w:rPr>
      </w:pPr>
      <w:r w:rsidRPr="00682D5B">
        <w:rPr>
          <w:rFonts w:ascii="Cambria" w:hAnsi="Cambria"/>
          <w:b/>
          <w:szCs w:val="24"/>
        </w:rPr>
        <w:t>Formats:</w:t>
      </w:r>
    </w:p>
    <w:p w:rsidR="003B35B1" w:rsidRPr="00682D5B" w:rsidRDefault="003B35B1" w:rsidP="003B35B1">
      <w:pPr>
        <w:rPr>
          <w:rFonts w:ascii="Cambria" w:hAnsi="Cambria"/>
          <w:szCs w:val="24"/>
        </w:rPr>
      </w:pPr>
      <w:r w:rsidRPr="00682D5B">
        <w:rPr>
          <w:rFonts w:ascii="Cambria" w:hAnsi="Cambria"/>
          <w:szCs w:val="24"/>
        </w:rPr>
        <w:t xml:space="preserve">1. </w:t>
      </w:r>
      <w:r w:rsidRPr="00682D5B">
        <w:rPr>
          <w:rFonts w:ascii="Cambria" w:hAnsi="Cambria"/>
          <w:szCs w:val="24"/>
          <w:u w:val="single"/>
        </w:rPr>
        <w:t>Scholarship analysis</w:t>
      </w:r>
      <w:r w:rsidRPr="00682D5B">
        <w:rPr>
          <w:rFonts w:ascii="Cambria" w:hAnsi="Cambria"/>
          <w:szCs w:val="24"/>
        </w:rPr>
        <w:t>:  You will use the MLA on-line database to locate and obtain a substantial (</w:t>
      </w:r>
      <w:r>
        <w:rPr>
          <w:rFonts w:ascii="Cambria" w:hAnsi="Cambria"/>
          <w:szCs w:val="24"/>
        </w:rPr>
        <w:t>8-10 page) article</w:t>
      </w:r>
      <w:r w:rsidRPr="00682D5B">
        <w:rPr>
          <w:rFonts w:ascii="Cambria" w:hAnsi="Cambria"/>
          <w:szCs w:val="24"/>
        </w:rPr>
        <w:t xml:space="preserve"> published in </w:t>
      </w:r>
      <w:r>
        <w:rPr>
          <w:rFonts w:ascii="Cambria" w:hAnsi="Cambria"/>
          <w:szCs w:val="24"/>
        </w:rPr>
        <w:t>a reputable professional journal</w:t>
      </w:r>
      <w:r w:rsidRPr="00682D5B">
        <w:rPr>
          <w:rFonts w:ascii="Cambria" w:hAnsi="Cambria"/>
          <w:szCs w:val="24"/>
        </w:rPr>
        <w:t xml:space="preserve"> three times this semester.  The scholarly articles must be focused on an author or a text covered in this course; you will be expected to contribute your findings to the class.  Your analyses should be typed and error-free; they may be in the form of detailed paragraphs or an essay.</w:t>
      </w:r>
    </w:p>
    <w:p w:rsidR="003B35B1" w:rsidRPr="00682D5B" w:rsidRDefault="003B35B1" w:rsidP="003B35B1">
      <w:pPr>
        <w:rPr>
          <w:rFonts w:ascii="Cambria" w:hAnsi="Cambria"/>
          <w:szCs w:val="24"/>
        </w:rPr>
      </w:pPr>
      <w:r w:rsidRPr="00682D5B">
        <w:rPr>
          <w:rFonts w:ascii="Cambria" w:hAnsi="Cambria"/>
          <w:szCs w:val="24"/>
        </w:rPr>
        <w:t xml:space="preserve">          Essentially, you will be examining and evaluating the arguments put forward in these scholarly articles.  You must identify the writer’s thesis as well as the structure of the writer’s argument and the evidence the writer gives to support the argument.  In addition, you must identify how the writer situates his or her work in relation to what others have done previously in the same area; you must also identify how the writer sees his or her findings in relation to the author’s total body of work.  Finally, you must discuss how this article relates to your own experience of and thinking about the text.</w:t>
      </w:r>
      <w:r>
        <w:rPr>
          <w:rFonts w:ascii="Cambria" w:hAnsi="Cambria"/>
          <w:szCs w:val="24"/>
        </w:rPr>
        <w:t xml:space="preserve">  Failure to use MLA format for citations will greatly lower your grade.</w:t>
      </w:r>
    </w:p>
    <w:p w:rsidR="003B35B1" w:rsidRPr="00682D5B" w:rsidRDefault="003D6F5B" w:rsidP="003B35B1">
      <w:pPr>
        <w:rPr>
          <w:rFonts w:ascii="Cambria" w:hAnsi="Cambria"/>
          <w:szCs w:val="24"/>
        </w:rPr>
      </w:pPr>
      <w:r>
        <w:rPr>
          <w:rFonts w:ascii="Cambria" w:hAnsi="Cambria"/>
          <w:szCs w:val="24"/>
        </w:rPr>
        <w:tab/>
        <w:t>See also the handout “Scholarship Analysis Guidelines,” available on Moodle.</w:t>
      </w:r>
    </w:p>
    <w:p w:rsidR="003B35B1" w:rsidRPr="00682D5B" w:rsidRDefault="003B35B1" w:rsidP="003B35B1">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Homework "responses"</w:t>
      </w:r>
      <w:r w:rsidRPr="00682D5B">
        <w:rPr>
          <w:rFonts w:ascii="Cambria" w:hAnsi="Cambria"/>
          <w:szCs w:val="24"/>
        </w:rPr>
        <w:t xml:space="preserve"> (200 words minimum) will be judged on content rather than correct form; the responses must be typed. Since homework responses will form the basis for that day’s class discussion, they must be completed prior to the class meeting and brought to class. The point of these homework responses is to demonstrate your insight into the reading—generally, there will be no one “right” answer.</w:t>
      </w:r>
    </w:p>
    <w:p w:rsidR="003B35B1" w:rsidRPr="00682D5B" w:rsidRDefault="003B35B1" w:rsidP="003B35B1">
      <w:pPr>
        <w:ind w:right="-1080"/>
        <w:rPr>
          <w:rFonts w:ascii="Cambria" w:hAnsi="Cambria"/>
          <w:szCs w:val="24"/>
        </w:rPr>
      </w:pPr>
      <w:r w:rsidRPr="00682D5B">
        <w:rPr>
          <w:rFonts w:ascii="Cambria" w:hAnsi="Cambria"/>
          <w:szCs w:val="24"/>
        </w:rPr>
        <w:tab/>
        <w:t>Summaries of the reading or tangential discussions are unacceptable.  Addressing the assignment minimally or superficially is just barely acceptable.  College-level work reflects serious engagement with and a thorough understanding of the reading as well as evidence of real thought and the use of skills and concepts from class.</w:t>
      </w:r>
    </w:p>
    <w:p w:rsidR="003B35B1" w:rsidRPr="00682D5B" w:rsidRDefault="003B35B1" w:rsidP="003B35B1">
      <w:pPr>
        <w:rPr>
          <w:rFonts w:ascii="Cambria" w:hAnsi="Cambria"/>
          <w:szCs w:val="24"/>
        </w:rPr>
      </w:pPr>
      <w:r w:rsidRPr="00682D5B">
        <w:rPr>
          <w:rFonts w:ascii="Cambria" w:hAnsi="Cambria"/>
          <w:szCs w:val="24"/>
        </w:rPr>
        <w:tab/>
        <w:t xml:space="preserve">        ALL homework responses will be collected on </w:t>
      </w:r>
      <w:r>
        <w:rPr>
          <w:rFonts w:ascii="Cambria" w:hAnsi="Cambria"/>
          <w:szCs w:val="24"/>
        </w:rPr>
        <w:t xml:space="preserve">Wednesday November 28 </w:t>
      </w:r>
      <w:r w:rsidRPr="00682D5B">
        <w:rPr>
          <w:rFonts w:ascii="Cambria" w:hAnsi="Cambria"/>
          <w:szCs w:val="24"/>
        </w:rPr>
        <w:t>and will be returned during the scheduled final exam period.</w:t>
      </w:r>
    </w:p>
    <w:p w:rsidR="003B35B1" w:rsidRPr="00682D5B" w:rsidRDefault="003B35B1" w:rsidP="003B35B1">
      <w:pPr>
        <w:ind w:right="-1080"/>
        <w:rPr>
          <w:rFonts w:ascii="Cambria" w:hAnsi="Cambria"/>
          <w:szCs w:val="24"/>
        </w:rPr>
      </w:pPr>
    </w:p>
    <w:p w:rsidR="003B35B1" w:rsidRPr="00682D5B" w:rsidRDefault="003B35B1" w:rsidP="003B35B1">
      <w:pPr>
        <w:rPr>
          <w:rFonts w:ascii="Cambria" w:hAnsi="Cambria"/>
          <w:szCs w:val="24"/>
        </w:rPr>
      </w:pPr>
      <w:r w:rsidRPr="00682D5B">
        <w:rPr>
          <w:rFonts w:ascii="Cambria" w:hAnsi="Cambria"/>
          <w:szCs w:val="24"/>
        </w:rPr>
        <w:t xml:space="preserve">3.  </w:t>
      </w:r>
      <w:r w:rsidRPr="00682D5B">
        <w:rPr>
          <w:rFonts w:ascii="Cambria" w:hAnsi="Cambria"/>
          <w:szCs w:val="24"/>
          <w:u w:val="single"/>
        </w:rPr>
        <w:t>Summation</w:t>
      </w:r>
      <w:r w:rsidRPr="00682D5B">
        <w:rPr>
          <w:rFonts w:ascii="Cambria" w:hAnsi="Cambria"/>
          <w:szCs w:val="24"/>
        </w:rPr>
        <w:t xml:space="preserve">: This essay is your opportunity to reflect on what you have accomplished in this course.  You will be describing your sense of this period as </w:t>
      </w:r>
      <w:r w:rsidRPr="00682D5B">
        <w:rPr>
          <w:rFonts w:ascii="Cambria" w:hAnsi="Cambria"/>
          <w:szCs w:val="24"/>
        </w:rPr>
        <w:lastRenderedPageBreak/>
        <w:t xml:space="preserve">reflected in the literary texts, as well as your evolution as an analytical reader of these texts. </w:t>
      </w:r>
      <w:r>
        <w:rPr>
          <w:rFonts w:ascii="Cambria" w:hAnsi="Cambria"/>
          <w:szCs w:val="24"/>
        </w:rPr>
        <w:t xml:space="preserve">It is due </w:t>
      </w:r>
      <w:r w:rsidR="00244582">
        <w:rPr>
          <w:rFonts w:ascii="Cambria" w:hAnsi="Cambria"/>
          <w:szCs w:val="24"/>
        </w:rPr>
        <w:t>December 3</w:t>
      </w:r>
      <w:r>
        <w:rPr>
          <w:rFonts w:ascii="Cambria" w:hAnsi="Cambria"/>
          <w:szCs w:val="24"/>
        </w:rPr>
        <w:t>.</w:t>
      </w:r>
    </w:p>
    <w:p w:rsidR="003B35B1" w:rsidRPr="00682D5B" w:rsidRDefault="003B35B1" w:rsidP="003B35B1">
      <w:pPr>
        <w:ind w:right="-720"/>
        <w:rPr>
          <w:rFonts w:ascii="Cambria" w:hAnsi="Cambria"/>
          <w:b/>
          <w:szCs w:val="24"/>
        </w:rPr>
      </w:pPr>
    </w:p>
    <w:p w:rsidR="003B35B1" w:rsidRPr="00682D5B" w:rsidRDefault="003B35B1" w:rsidP="003B35B1">
      <w:pPr>
        <w:ind w:right="-720"/>
        <w:rPr>
          <w:rFonts w:ascii="Cambria" w:hAnsi="Cambria"/>
          <w:szCs w:val="24"/>
        </w:rPr>
      </w:pPr>
      <w:r w:rsidRPr="00682D5B">
        <w:rPr>
          <w:rFonts w:ascii="Cambria" w:hAnsi="Cambria"/>
          <w:b/>
          <w:szCs w:val="24"/>
        </w:rPr>
        <w:t>Plagiarism</w:t>
      </w:r>
      <w:r w:rsidRPr="00682D5B">
        <w:rPr>
          <w:rFonts w:ascii="Cambria" w:hAnsi="Cambria"/>
          <w:szCs w:val="24"/>
        </w:rPr>
        <w:t>:</w:t>
      </w:r>
    </w:p>
    <w:p w:rsidR="003B35B1" w:rsidRPr="00682D5B" w:rsidRDefault="003B35B1" w:rsidP="003B35B1">
      <w:pPr>
        <w:ind w:right="-720"/>
        <w:rPr>
          <w:rFonts w:ascii="Cambria" w:hAnsi="Cambria"/>
          <w:szCs w:val="24"/>
        </w:rPr>
      </w:pPr>
      <w:r w:rsidRPr="00682D5B">
        <w:rPr>
          <w:rFonts w:ascii="Cambria" w:hAnsi="Cambria"/>
          <w:szCs w:val="24"/>
        </w:rPr>
        <w:tab/>
        <w:t>Plagiarism is using the words or ideas of another person without giving proper credit. IT IS THEFT.  It includes</w:t>
      </w:r>
    </w:p>
    <w:p w:rsidR="003B35B1" w:rsidRPr="00682D5B" w:rsidRDefault="003B35B1" w:rsidP="003B35B1">
      <w:pPr>
        <w:ind w:right="-720"/>
        <w:rPr>
          <w:rFonts w:ascii="Cambria" w:hAnsi="Cambria"/>
          <w:szCs w:val="24"/>
        </w:rPr>
      </w:pPr>
      <w:r w:rsidRPr="00682D5B">
        <w:rPr>
          <w:rFonts w:ascii="Cambria" w:hAnsi="Cambria"/>
          <w:szCs w:val="24"/>
        </w:rPr>
        <w:tab/>
        <w:t>--word-for-word copying without quotes and documentation</w:t>
      </w:r>
    </w:p>
    <w:p w:rsidR="003B35B1" w:rsidRPr="00682D5B" w:rsidRDefault="003B35B1" w:rsidP="003B35B1">
      <w:pPr>
        <w:ind w:right="-720"/>
        <w:rPr>
          <w:rFonts w:ascii="Cambria" w:hAnsi="Cambria"/>
          <w:szCs w:val="24"/>
        </w:rPr>
      </w:pPr>
      <w:r w:rsidRPr="00682D5B">
        <w:rPr>
          <w:rFonts w:ascii="Cambria" w:hAnsi="Cambria"/>
          <w:szCs w:val="24"/>
        </w:rPr>
        <w:tab/>
        <w:t>--using material from the Internet without documentation</w:t>
      </w:r>
    </w:p>
    <w:p w:rsidR="003B35B1" w:rsidRPr="00682D5B" w:rsidRDefault="003B35B1" w:rsidP="003B35B1">
      <w:pPr>
        <w:ind w:right="-720"/>
        <w:rPr>
          <w:rFonts w:ascii="Cambria" w:hAnsi="Cambria"/>
          <w:szCs w:val="24"/>
        </w:rPr>
      </w:pPr>
      <w:r w:rsidRPr="00682D5B">
        <w:rPr>
          <w:rFonts w:ascii="Cambria" w:hAnsi="Cambria"/>
          <w:szCs w:val="24"/>
        </w:rPr>
        <w:tab/>
        <w:t>--paraphrasing without proper credit</w:t>
      </w:r>
    </w:p>
    <w:p w:rsidR="003B35B1" w:rsidRPr="00682D5B" w:rsidRDefault="003B35B1" w:rsidP="003B35B1">
      <w:pPr>
        <w:ind w:right="-720" w:firstLine="720"/>
        <w:rPr>
          <w:rFonts w:ascii="Cambria" w:hAnsi="Cambria"/>
          <w:szCs w:val="24"/>
        </w:rPr>
      </w:pPr>
      <w:r w:rsidRPr="00682D5B">
        <w:rPr>
          <w:rFonts w:ascii="Cambria" w:hAnsi="Cambria"/>
          <w:szCs w:val="24"/>
        </w:rPr>
        <w:t>--patching a paper together from a variety of sources</w:t>
      </w:r>
    </w:p>
    <w:p w:rsidR="003B35B1" w:rsidRPr="00682D5B" w:rsidRDefault="003B35B1" w:rsidP="003B35B1">
      <w:pPr>
        <w:ind w:right="-720"/>
        <w:rPr>
          <w:rFonts w:ascii="Cambria" w:hAnsi="Cambria"/>
          <w:szCs w:val="24"/>
        </w:rPr>
      </w:pPr>
      <w:r w:rsidRPr="00682D5B">
        <w:rPr>
          <w:rFonts w:ascii="Cambria" w:hAnsi="Cambria"/>
          <w:szCs w:val="24"/>
        </w:rPr>
        <w:tab/>
        <w:t>--turning in another student’s work (essays, paragraphs,</w:t>
      </w:r>
    </w:p>
    <w:p w:rsidR="003B35B1" w:rsidRPr="00682D5B" w:rsidRDefault="003B35B1" w:rsidP="003B35B1">
      <w:pPr>
        <w:ind w:right="-720"/>
        <w:rPr>
          <w:rFonts w:ascii="Cambria" w:hAnsi="Cambria"/>
          <w:szCs w:val="24"/>
        </w:rPr>
      </w:pPr>
      <w:r w:rsidRPr="00682D5B">
        <w:rPr>
          <w:rFonts w:ascii="Cambria" w:hAnsi="Cambria"/>
          <w:szCs w:val="24"/>
        </w:rPr>
        <w:tab/>
      </w:r>
      <w:r w:rsidRPr="00682D5B">
        <w:rPr>
          <w:rFonts w:ascii="Cambria" w:hAnsi="Cambria"/>
          <w:szCs w:val="24"/>
        </w:rPr>
        <w:tab/>
        <w:t>sentences, words, ideas) as your own</w:t>
      </w:r>
    </w:p>
    <w:p w:rsidR="003B35B1" w:rsidRPr="00682D5B" w:rsidRDefault="003B35B1" w:rsidP="003B35B1">
      <w:pPr>
        <w:ind w:right="-720"/>
        <w:rPr>
          <w:rFonts w:ascii="Cambria" w:hAnsi="Cambria"/>
          <w:szCs w:val="24"/>
        </w:rPr>
      </w:pPr>
      <w:r w:rsidRPr="00682D5B">
        <w:rPr>
          <w:rFonts w:ascii="Cambria" w:hAnsi="Cambria"/>
          <w:szCs w:val="24"/>
        </w:rPr>
        <w:tab/>
        <w:t>--using ideas or structures from sources without credit</w:t>
      </w:r>
    </w:p>
    <w:p w:rsidR="003B35B1" w:rsidRDefault="003B35B1" w:rsidP="003B35B1">
      <w:pPr>
        <w:ind w:right="-720" w:firstLine="720"/>
        <w:rPr>
          <w:rFonts w:ascii="Cambria" w:hAnsi="Cambria"/>
          <w:szCs w:val="24"/>
        </w:rPr>
      </w:pPr>
      <w:r w:rsidRPr="00682D5B">
        <w:rPr>
          <w:rFonts w:ascii="Cambria" w:hAnsi="Cambria"/>
          <w:szCs w:val="24"/>
        </w:rPr>
        <w:t>The penalty for plagiarism:  0.0 for the course and referral to the College's judicial system for disciplinary action. Ignorance or “honest mistakes” are not excuses for plagiarism.  You should consult the College’s catalogue on academic honesty.</w:t>
      </w:r>
    </w:p>
    <w:p w:rsidR="003B35B1" w:rsidRPr="00682D5B" w:rsidRDefault="003B35B1" w:rsidP="003B35B1">
      <w:pPr>
        <w:ind w:right="-720"/>
        <w:rPr>
          <w:rFonts w:ascii="Cambria" w:hAnsi="Cambria"/>
          <w:szCs w:val="24"/>
        </w:rPr>
      </w:pPr>
    </w:p>
    <w:p w:rsidR="003B35B1" w:rsidRPr="00682D5B" w:rsidRDefault="003B35B1" w:rsidP="003B35B1">
      <w:pPr>
        <w:ind w:right="-720"/>
        <w:rPr>
          <w:rFonts w:ascii="Cambria" w:hAnsi="Cambria"/>
          <w:b/>
          <w:szCs w:val="24"/>
        </w:rPr>
      </w:pPr>
      <w:r w:rsidRPr="00682D5B">
        <w:rPr>
          <w:rFonts w:ascii="Cambria" w:hAnsi="Cambria"/>
          <w:b/>
          <w:szCs w:val="24"/>
        </w:rPr>
        <w:t>Grading</w:t>
      </w:r>
      <w:r w:rsidRPr="00682D5B">
        <w:rPr>
          <w:rFonts w:ascii="Cambria" w:hAnsi="Cambria"/>
          <w:b/>
          <w:szCs w:val="24"/>
        </w:rPr>
        <w:tab/>
      </w:r>
    </w:p>
    <w:p w:rsidR="003B35B1" w:rsidRPr="00682D5B" w:rsidRDefault="003B35B1" w:rsidP="003B35B1">
      <w:pPr>
        <w:ind w:right="-720"/>
        <w:rPr>
          <w:rFonts w:ascii="Cambria" w:hAnsi="Cambria"/>
          <w:szCs w:val="24"/>
        </w:rPr>
      </w:pPr>
      <w:r>
        <w:rPr>
          <w:rFonts w:ascii="Cambria" w:hAnsi="Cambria"/>
          <w:szCs w:val="24"/>
        </w:rPr>
        <w:t>The grade for LITR 355</w:t>
      </w:r>
      <w:r w:rsidRPr="00682D5B">
        <w:rPr>
          <w:rFonts w:ascii="Cambria" w:hAnsi="Cambria"/>
          <w:szCs w:val="24"/>
        </w:rPr>
        <w:t xml:space="preserve"> will be calculated on 1000 points, distributed as follows:</w:t>
      </w:r>
      <w:r w:rsidRPr="00682D5B">
        <w:rPr>
          <w:rFonts w:ascii="Cambria" w:hAnsi="Cambria"/>
          <w:szCs w:val="24"/>
        </w:rPr>
        <w:tab/>
      </w:r>
      <w:r w:rsidRPr="00682D5B">
        <w:rPr>
          <w:rFonts w:ascii="Cambria" w:hAnsi="Cambria"/>
          <w:szCs w:val="24"/>
        </w:rPr>
        <w:tab/>
      </w:r>
    </w:p>
    <w:p w:rsidR="003B35B1" w:rsidRPr="00682D5B" w:rsidRDefault="003B35B1" w:rsidP="003B35B1">
      <w:pPr>
        <w:ind w:right="-720"/>
        <w:rPr>
          <w:rFonts w:ascii="Cambria" w:hAnsi="Cambria"/>
          <w:szCs w:val="24"/>
        </w:rPr>
      </w:pPr>
      <w:r>
        <w:rPr>
          <w:rFonts w:ascii="Cambria" w:hAnsi="Cambria"/>
          <w:szCs w:val="24"/>
        </w:rPr>
        <w:tab/>
        <w:t>Scholarship papers      3</w:t>
      </w:r>
      <w:r w:rsidRPr="00682D5B">
        <w:rPr>
          <w:rFonts w:ascii="Cambria" w:hAnsi="Cambria"/>
          <w:szCs w:val="24"/>
        </w:rPr>
        <w:t>00</w:t>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p>
    <w:p w:rsidR="003B35B1" w:rsidRPr="00682D5B" w:rsidRDefault="003B35B1" w:rsidP="003B35B1">
      <w:pPr>
        <w:ind w:right="-720"/>
        <w:rPr>
          <w:rFonts w:ascii="Cambria" w:hAnsi="Cambria"/>
          <w:szCs w:val="24"/>
        </w:rPr>
      </w:pPr>
      <w:r>
        <w:rPr>
          <w:rFonts w:ascii="Cambria" w:hAnsi="Cambria"/>
          <w:szCs w:val="24"/>
        </w:rPr>
        <w:tab/>
        <w:t>Homework responses 3</w:t>
      </w:r>
      <w:r w:rsidRPr="00682D5B">
        <w:rPr>
          <w:rFonts w:ascii="Cambria" w:hAnsi="Cambria"/>
          <w:szCs w:val="24"/>
        </w:rPr>
        <w:t>00</w:t>
      </w:r>
    </w:p>
    <w:p w:rsidR="003B35B1" w:rsidRPr="00682D5B" w:rsidRDefault="003B35B1" w:rsidP="003B35B1">
      <w:pPr>
        <w:ind w:right="-720"/>
        <w:rPr>
          <w:rFonts w:ascii="Cambria" w:hAnsi="Cambria"/>
          <w:szCs w:val="24"/>
        </w:rPr>
      </w:pPr>
      <w:r w:rsidRPr="00682D5B">
        <w:rPr>
          <w:rFonts w:ascii="Cambria" w:hAnsi="Cambria"/>
          <w:szCs w:val="24"/>
        </w:rPr>
        <w:t xml:space="preserve">         </w:t>
      </w:r>
      <w:r>
        <w:rPr>
          <w:rFonts w:ascii="Cambria" w:hAnsi="Cambria"/>
          <w:szCs w:val="24"/>
        </w:rPr>
        <w:t xml:space="preserve">   </w:t>
      </w:r>
      <w:r>
        <w:rPr>
          <w:rFonts w:ascii="Cambria" w:hAnsi="Cambria"/>
          <w:szCs w:val="24"/>
        </w:rPr>
        <w:tab/>
        <w:t>Summation                     1</w:t>
      </w:r>
      <w:r w:rsidRPr="00682D5B">
        <w:rPr>
          <w:rFonts w:ascii="Cambria" w:hAnsi="Cambria"/>
          <w:szCs w:val="24"/>
        </w:rPr>
        <w:t>00</w:t>
      </w:r>
      <w:r w:rsidRPr="00682D5B">
        <w:rPr>
          <w:rFonts w:ascii="Cambria" w:hAnsi="Cambria"/>
          <w:szCs w:val="24"/>
        </w:rPr>
        <w:tab/>
      </w:r>
    </w:p>
    <w:p w:rsidR="003B35B1" w:rsidRDefault="003B35B1" w:rsidP="003B35B1">
      <w:pPr>
        <w:ind w:right="-720"/>
        <w:rPr>
          <w:rFonts w:ascii="Cambria" w:hAnsi="Cambria"/>
          <w:szCs w:val="24"/>
        </w:rPr>
      </w:pPr>
      <w:r w:rsidRPr="00682D5B">
        <w:rPr>
          <w:rFonts w:ascii="Cambria" w:hAnsi="Cambria"/>
          <w:szCs w:val="24"/>
        </w:rPr>
        <w:tab/>
        <w:t xml:space="preserve">Engagement               </w:t>
      </w:r>
      <w:r>
        <w:rPr>
          <w:rFonts w:ascii="Cambria" w:hAnsi="Cambria"/>
          <w:szCs w:val="24"/>
        </w:rPr>
        <w:t xml:space="preserve">   </w:t>
      </w:r>
      <w:r w:rsidRPr="00682D5B">
        <w:rPr>
          <w:rFonts w:ascii="Cambria" w:hAnsi="Cambria"/>
          <w:szCs w:val="24"/>
        </w:rPr>
        <w:t xml:space="preserve"> 300</w:t>
      </w:r>
    </w:p>
    <w:p w:rsidR="003B35B1" w:rsidRPr="00682D5B" w:rsidRDefault="003B35B1" w:rsidP="003B35B1">
      <w:pPr>
        <w:ind w:right="-720"/>
        <w:rPr>
          <w:rFonts w:ascii="Cambria" w:hAnsi="Cambria"/>
          <w:szCs w:val="24"/>
        </w:rPr>
      </w:pPr>
    </w:p>
    <w:p w:rsidR="003B35B1" w:rsidRPr="00682D5B" w:rsidRDefault="003B35B1" w:rsidP="003B35B1">
      <w:pPr>
        <w:ind w:right="-720"/>
        <w:rPr>
          <w:rFonts w:ascii="Cambria" w:hAnsi="Cambria"/>
          <w:szCs w:val="24"/>
        </w:rPr>
      </w:pPr>
      <w:r w:rsidRPr="00682D5B">
        <w:rPr>
          <w:rFonts w:ascii="Cambria" w:hAnsi="Cambria"/>
          <w:b/>
          <w:szCs w:val="24"/>
        </w:rPr>
        <w:t>Course Grading Scale</w:t>
      </w:r>
      <w:r w:rsidRPr="00682D5B">
        <w:rPr>
          <w:rFonts w:ascii="Cambria" w:hAnsi="Cambria"/>
          <w:szCs w:val="24"/>
        </w:rPr>
        <w:t>:</w:t>
      </w:r>
    </w:p>
    <w:p w:rsidR="003B35B1" w:rsidRPr="00682D5B" w:rsidRDefault="003B35B1" w:rsidP="003B35B1">
      <w:pPr>
        <w:rPr>
          <w:rFonts w:ascii="Cambria" w:hAnsi="Cambria"/>
          <w:szCs w:val="24"/>
        </w:rPr>
      </w:pPr>
      <w:r w:rsidRPr="00682D5B">
        <w:rPr>
          <w:rFonts w:ascii="Cambria" w:hAnsi="Cambria"/>
          <w:szCs w:val="24"/>
        </w:rPr>
        <w:t xml:space="preserve">         4.0                        900-1000</w:t>
      </w:r>
    </w:p>
    <w:p w:rsidR="003B35B1" w:rsidRPr="00682D5B" w:rsidRDefault="003B35B1" w:rsidP="003B35B1">
      <w:pPr>
        <w:rPr>
          <w:rFonts w:ascii="Cambria" w:hAnsi="Cambria"/>
          <w:szCs w:val="24"/>
        </w:rPr>
      </w:pPr>
      <w:r w:rsidRPr="00682D5B">
        <w:rPr>
          <w:rFonts w:ascii="Cambria" w:hAnsi="Cambria"/>
          <w:szCs w:val="24"/>
        </w:rPr>
        <w:t xml:space="preserve">         3.7                        870</w:t>
      </w:r>
    </w:p>
    <w:p w:rsidR="003B35B1" w:rsidRPr="00682D5B" w:rsidRDefault="003B35B1" w:rsidP="003B35B1">
      <w:pPr>
        <w:rPr>
          <w:rFonts w:ascii="Cambria" w:hAnsi="Cambria"/>
          <w:szCs w:val="24"/>
        </w:rPr>
      </w:pPr>
      <w:r w:rsidRPr="00682D5B">
        <w:rPr>
          <w:rFonts w:ascii="Cambria" w:hAnsi="Cambria"/>
          <w:szCs w:val="24"/>
        </w:rPr>
        <w:t xml:space="preserve">         3.3                        830</w:t>
      </w:r>
    </w:p>
    <w:p w:rsidR="003B35B1" w:rsidRPr="00682D5B" w:rsidRDefault="003B35B1" w:rsidP="003B35B1">
      <w:pPr>
        <w:rPr>
          <w:rFonts w:ascii="Cambria" w:hAnsi="Cambria"/>
          <w:szCs w:val="24"/>
        </w:rPr>
      </w:pPr>
      <w:r w:rsidRPr="00682D5B">
        <w:rPr>
          <w:rFonts w:ascii="Cambria" w:hAnsi="Cambria"/>
          <w:szCs w:val="24"/>
        </w:rPr>
        <w:t xml:space="preserve">         3.0                        800</w:t>
      </w:r>
    </w:p>
    <w:p w:rsidR="003B35B1" w:rsidRPr="00682D5B" w:rsidRDefault="003B35B1" w:rsidP="003B35B1">
      <w:pPr>
        <w:rPr>
          <w:rFonts w:ascii="Cambria" w:hAnsi="Cambria"/>
          <w:szCs w:val="24"/>
        </w:rPr>
      </w:pPr>
      <w:r w:rsidRPr="00682D5B">
        <w:rPr>
          <w:rFonts w:ascii="Cambria" w:hAnsi="Cambria"/>
          <w:szCs w:val="24"/>
        </w:rPr>
        <w:t xml:space="preserve">         2.7                        770</w:t>
      </w:r>
    </w:p>
    <w:p w:rsidR="003B35B1" w:rsidRPr="00682D5B" w:rsidRDefault="003B35B1" w:rsidP="003B35B1">
      <w:pPr>
        <w:rPr>
          <w:rFonts w:ascii="Cambria" w:hAnsi="Cambria"/>
          <w:szCs w:val="24"/>
        </w:rPr>
      </w:pPr>
      <w:r w:rsidRPr="00682D5B">
        <w:rPr>
          <w:rFonts w:ascii="Cambria" w:hAnsi="Cambria"/>
          <w:szCs w:val="24"/>
        </w:rPr>
        <w:t xml:space="preserve">         2.3                        730</w:t>
      </w:r>
    </w:p>
    <w:p w:rsidR="003B35B1" w:rsidRPr="00682D5B" w:rsidRDefault="003B35B1" w:rsidP="003B35B1">
      <w:pPr>
        <w:rPr>
          <w:rFonts w:ascii="Cambria" w:hAnsi="Cambria"/>
          <w:szCs w:val="24"/>
        </w:rPr>
      </w:pPr>
      <w:r w:rsidRPr="00682D5B">
        <w:rPr>
          <w:rFonts w:ascii="Cambria" w:hAnsi="Cambria"/>
          <w:szCs w:val="24"/>
        </w:rPr>
        <w:t xml:space="preserve">         2.0                        700</w:t>
      </w:r>
    </w:p>
    <w:p w:rsidR="003B35B1" w:rsidRPr="00682D5B" w:rsidRDefault="003B35B1" w:rsidP="003B35B1">
      <w:pPr>
        <w:rPr>
          <w:rFonts w:ascii="Cambria" w:hAnsi="Cambria"/>
          <w:szCs w:val="24"/>
        </w:rPr>
      </w:pPr>
      <w:r w:rsidRPr="00682D5B">
        <w:rPr>
          <w:rFonts w:ascii="Cambria" w:hAnsi="Cambria"/>
          <w:szCs w:val="24"/>
        </w:rPr>
        <w:t xml:space="preserve">         1.7                        670</w:t>
      </w:r>
    </w:p>
    <w:p w:rsidR="003B35B1" w:rsidRPr="00682D5B" w:rsidRDefault="003B35B1" w:rsidP="003B35B1">
      <w:pPr>
        <w:rPr>
          <w:rFonts w:ascii="Cambria" w:hAnsi="Cambria"/>
          <w:szCs w:val="24"/>
        </w:rPr>
      </w:pPr>
      <w:r w:rsidRPr="00682D5B">
        <w:rPr>
          <w:rFonts w:ascii="Cambria" w:hAnsi="Cambria"/>
          <w:szCs w:val="24"/>
        </w:rPr>
        <w:t xml:space="preserve">         1.3                        630</w:t>
      </w:r>
    </w:p>
    <w:p w:rsidR="003B35B1" w:rsidRPr="00682D5B" w:rsidRDefault="003B35B1" w:rsidP="003B35B1">
      <w:pPr>
        <w:ind w:right="-720"/>
        <w:rPr>
          <w:rFonts w:ascii="Cambria" w:hAnsi="Cambria"/>
          <w:szCs w:val="24"/>
        </w:rPr>
      </w:pPr>
      <w:r w:rsidRPr="00682D5B">
        <w:rPr>
          <w:rFonts w:ascii="Cambria" w:hAnsi="Cambria"/>
          <w:szCs w:val="24"/>
        </w:rPr>
        <w:t xml:space="preserve">         1.0                        600</w:t>
      </w:r>
    </w:p>
    <w:p w:rsidR="003B35B1" w:rsidRDefault="003B35B1" w:rsidP="003B35B1">
      <w:pPr>
        <w:ind w:right="-720"/>
        <w:rPr>
          <w:rFonts w:ascii="Cambria" w:hAnsi="Cambria"/>
          <w:szCs w:val="24"/>
        </w:rPr>
      </w:pPr>
    </w:p>
    <w:p w:rsidR="00233E0F" w:rsidRDefault="00233E0F" w:rsidP="003B35B1"/>
    <w:p w:rsidR="003D6F5B" w:rsidRDefault="003D6F5B" w:rsidP="003B35B1"/>
    <w:p w:rsidR="003D6F5B" w:rsidRDefault="003D6F5B" w:rsidP="003B35B1"/>
    <w:p w:rsidR="003D6F5B" w:rsidRDefault="003D6F5B" w:rsidP="003B35B1"/>
    <w:p w:rsidR="003D6F5B" w:rsidRDefault="003D6F5B" w:rsidP="003B35B1"/>
    <w:p w:rsidR="003D6F5B" w:rsidRDefault="003D6F5B" w:rsidP="003B35B1"/>
    <w:p w:rsidR="003D6F5B" w:rsidRDefault="003D6F5B" w:rsidP="003B35B1"/>
    <w:p w:rsidR="003D6F5B" w:rsidRDefault="003D6F5B" w:rsidP="003B35B1"/>
    <w:p w:rsidR="003D6F5B" w:rsidRDefault="003D6F5B" w:rsidP="003B35B1"/>
    <w:p w:rsidR="003D6F5B" w:rsidRDefault="003D6F5B" w:rsidP="003B35B1">
      <w:pPr>
        <w:rPr>
          <w:rFonts w:asciiTheme="minorHAnsi" w:hAnsiTheme="minorHAnsi"/>
        </w:rPr>
      </w:pPr>
      <w:r w:rsidRPr="003D6F5B">
        <w:rPr>
          <w:rFonts w:asciiTheme="minorHAnsi" w:hAnsiTheme="minorHAnsi"/>
        </w:rPr>
        <w:t>Course schedule:</w:t>
      </w:r>
    </w:p>
    <w:p w:rsidR="005B777D" w:rsidRDefault="005B777D" w:rsidP="003B35B1">
      <w:pPr>
        <w:rPr>
          <w:rFonts w:asciiTheme="minorHAnsi" w:hAnsiTheme="minorHAnsi"/>
        </w:rPr>
      </w:pPr>
    </w:p>
    <w:p w:rsidR="005B777D" w:rsidRDefault="005B777D" w:rsidP="003B35B1">
      <w:pPr>
        <w:rPr>
          <w:rFonts w:asciiTheme="minorHAnsi" w:hAnsiTheme="minorHAnsi"/>
        </w:rPr>
      </w:pPr>
      <w:r>
        <w:rPr>
          <w:rFonts w:asciiTheme="minorHAnsi" w:hAnsiTheme="minorHAnsi"/>
        </w:rPr>
        <w:t>I:  Syllabus, introduction; Rowlandson</w:t>
      </w:r>
    </w:p>
    <w:p w:rsidR="005B777D" w:rsidRDefault="005B777D" w:rsidP="003B35B1">
      <w:pPr>
        <w:rPr>
          <w:rFonts w:asciiTheme="minorHAnsi" w:hAnsiTheme="minorHAnsi"/>
        </w:rPr>
      </w:pPr>
      <w:r>
        <w:rPr>
          <w:rFonts w:asciiTheme="minorHAnsi" w:hAnsiTheme="minorHAnsi"/>
        </w:rPr>
        <w:t>II:  Rowson</w:t>
      </w:r>
    </w:p>
    <w:p w:rsidR="005B777D" w:rsidRDefault="005B777D" w:rsidP="003B35B1">
      <w:pPr>
        <w:rPr>
          <w:rFonts w:asciiTheme="minorHAnsi" w:hAnsiTheme="minorHAnsi"/>
        </w:rPr>
      </w:pPr>
      <w:r>
        <w:rPr>
          <w:rFonts w:asciiTheme="minorHAnsi" w:hAnsiTheme="minorHAnsi"/>
        </w:rPr>
        <w:t>III:  library session; Hawthorne</w:t>
      </w:r>
    </w:p>
    <w:p w:rsidR="005B777D" w:rsidRDefault="005B777D" w:rsidP="003B35B1">
      <w:pPr>
        <w:rPr>
          <w:rFonts w:asciiTheme="minorHAnsi" w:hAnsiTheme="minorHAnsi"/>
        </w:rPr>
      </w:pPr>
      <w:r>
        <w:rPr>
          <w:rFonts w:asciiTheme="minorHAnsi" w:hAnsiTheme="minorHAnsi"/>
        </w:rPr>
        <w:t>IV:  Hawthorne; Stowe</w:t>
      </w:r>
    </w:p>
    <w:p w:rsidR="005B777D" w:rsidRDefault="005B777D" w:rsidP="003B35B1">
      <w:pPr>
        <w:rPr>
          <w:rFonts w:asciiTheme="minorHAnsi" w:hAnsiTheme="minorHAnsi"/>
        </w:rPr>
      </w:pPr>
      <w:r>
        <w:rPr>
          <w:rFonts w:asciiTheme="minorHAnsi" w:hAnsiTheme="minorHAnsi"/>
        </w:rPr>
        <w:t xml:space="preserve">V:  scholarship 1 due 9-24; </w:t>
      </w:r>
      <w:r w:rsidR="00244582">
        <w:rPr>
          <w:rFonts w:asciiTheme="minorHAnsi" w:hAnsiTheme="minorHAnsi"/>
        </w:rPr>
        <w:t>Stowe</w:t>
      </w:r>
    </w:p>
    <w:p w:rsidR="00244582" w:rsidRDefault="00244582" w:rsidP="003B35B1">
      <w:pPr>
        <w:rPr>
          <w:rFonts w:asciiTheme="minorHAnsi" w:hAnsiTheme="minorHAnsi"/>
        </w:rPr>
      </w:pPr>
      <w:r>
        <w:rPr>
          <w:rFonts w:asciiTheme="minorHAnsi" w:hAnsiTheme="minorHAnsi"/>
        </w:rPr>
        <w:t>VI: Stowe; Stoddard</w:t>
      </w:r>
    </w:p>
    <w:p w:rsidR="00244582" w:rsidRDefault="00244582" w:rsidP="003B35B1">
      <w:pPr>
        <w:rPr>
          <w:rFonts w:asciiTheme="minorHAnsi" w:hAnsiTheme="minorHAnsi"/>
        </w:rPr>
      </w:pPr>
      <w:r>
        <w:rPr>
          <w:rFonts w:asciiTheme="minorHAnsi" w:hAnsiTheme="minorHAnsi"/>
        </w:rPr>
        <w:t>VII:  Stoddard</w:t>
      </w:r>
    </w:p>
    <w:p w:rsidR="00244582" w:rsidRDefault="00244582" w:rsidP="003B35B1">
      <w:pPr>
        <w:rPr>
          <w:rFonts w:asciiTheme="minorHAnsi" w:hAnsiTheme="minorHAnsi"/>
        </w:rPr>
      </w:pPr>
      <w:r>
        <w:rPr>
          <w:rFonts w:asciiTheme="minorHAnsi" w:hAnsiTheme="minorHAnsi"/>
        </w:rPr>
        <w:t>VIII:  Stoddard; Jacobs</w:t>
      </w:r>
    </w:p>
    <w:p w:rsidR="00244582" w:rsidRDefault="00244582" w:rsidP="003B35B1">
      <w:pPr>
        <w:rPr>
          <w:rFonts w:asciiTheme="minorHAnsi" w:hAnsiTheme="minorHAnsi"/>
        </w:rPr>
      </w:pPr>
      <w:r>
        <w:rPr>
          <w:rFonts w:asciiTheme="minorHAnsi" w:hAnsiTheme="minorHAnsi"/>
        </w:rPr>
        <w:t>IX: scholarship 2 due 10-24; Jacobs</w:t>
      </w:r>
    </w:p>
    <w:p w:rsidR="00244582" w:rsidRDefault="00244582" w:rsidP="003B35B1">
      <w:pPr>
        <w:rPr>
          <w:rFonts w:asciiTheme="minorHAnsi" w:hAnsiTheme="minorHAnsi"/>
        </w:rPr>
      </w:pPr>
      <w:r>
        <w:rPr>
          <w:rFonts w:asciiTheme="minorHAnsi" w:hAnsiTheme="minorHAnsi"/>
        </w:rPr>
        <w:t>X: Jacobs; Howells</w:t>
      </w:r>
    </w:p>
    <w:p w:rsidR="00244582" w:rsidRDefault="00244582" w:rsidP="003B35B1">
      <w:pPr>
        <w:rPr>
          <w:rFonts w:asciiTheme="minorHAnsi" w:hAnsiTheme="minorHAnsi"/>
        </w:rPr>
      </w:pPr>
      <w:r>
        <w:rPr>
          <w:rFonts w:asciiTheme="minorHAnsi" w:hAnsiTheme="minorHAnsi"/>
        </w:rPr>
        <w:t>XI: Howells; Fitzgerald</w:t>
      </w:r>
    </w:p>
    <w:p w:rsidR="00244582" w:rsidRDefault="00244582" w:rsidP="003B35B1">
      <w:pPr>
        <w:rPr>
          <w:rFonts w:asciiTheme="minorHAnsi" w:hAnsiTheme="minorHAnsi"/>
        </w:rPr>
      </w:pPr>
      <w:r>
        <w:rPr>
          <w:rFonts w:asciiTheme="minorHAnsi" w:hAnsiTheme="minorHAnsi"/>
        </w:rPr>
        <w:t>XII:  Fitzgerald; Faulkner</w:t>
      </w:r>
    </w:p>
    <w:p w:rsidR="00244582" w:rsidRDefault="00244582" w:rsidP="003B35B1">
      <w:pPr>
        <w:rPr>
          <w:rFonts w:asciiTheme="minorHAnsi" w:hAnsiTheme="minorHAnsi"/>
        </w:rPr>
      </w:pPr>
      <w:r>
        <w:rPr>
          <w:rFonts w:asciiTheme="minorHAnsi" w:hAnsiTheme="minorHAnsi"/>
        </w:rPr>
        <w:t>XIII:  scholarship 3 due 11-19</w:t>
      </w:r>
    </w:p>
    <w:p w:rsidR="00244582" w:rsidRDefault="00244582" w:rsidP="003B35B1">
      <w:pPr>
        <w:rPr>
          <w:rFonts w:asciiTheme="minorHAnsi" w:hAnsiTheme="minorHAnsi"/>
        </w:rPr>
      </w:pPr>
      <w:r>
        <w:rPr>
          <w:rFonts w:asciiTheme="minorHAnsi" w:hAnsiTheme="minorHAnsi"/>
        </w:rPr>
        <w:t>XIV: Faulkner</w:t>
      </w:r>
    </w:p>
    <w:p w:rsidR="00244582" w:rsidRDefault="00244582" w:rsidP="003B35B1">
      <w:pPr>
        <w:rPr>
          <w:rFonts w:asciiTheme="minorHAnsi" w:hAnsiTheme="minorHAnsi"/>
        </w:rPr>
      </w:pPr>
      <w:r>
        <w:rPr>
          <w:rFonts w:asciiTheme="minorHAnsi" w:hAnsiTheme="minorHAnsi"/>
        </w:rPr>
        <w:t>XV:  summation due December 3; Jordan</w:t>
      </w:r>
    </w:p>
    <w:p w:rsidR="003D6F5B" w:rsidRDefault="003D6F5B" w:rsidP="003B35B1">
      <w:pPr>
        <w:rPr>
          <w:rFonts w:asciiTheme="minorHAnsi" w:hAnsiTheme="minorHAnsi"/>
        </w:rPr>
      </w:pPr>
    </w:p>
    <w:p w:rsidR="003D6F5B" w:rsidRPr="003D6F5B" w:rsidRDefault="003D6F5B" w:rsidP="003B35B1">
      <w:pPr>
        <w:rPr>
          <w:rFonts w:asciiTheme="minorHAnsi" w:hAnsiTheme="minorHAnsi"/>
        </w:rPr>
      </w:pPr>
    </w:p>
    <w:sectPr w:rsidR="003D6F5B" w:rsidRPr="003D6F5B" w:rsidSect="008F24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27C"/>
    <w:multiLevelType w:val="hybridMultilevel"/>
    <w:tmpl w:val="F552D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B1"/>
    <w:rsid w:val="00233E0F"/>
    <w:rsid w:val="00244582"/>
    <w:rsid w:val="003B35B1"/>
    <w:rsid w:val="003D6F5B"/>
    <w:rsid w:val="005B777D"/>
    <w:rsid w:val="00775161"/>
    <w:rsid w:val="008A3DBE"/>
    <w:rsid w:val="008F24A4"/>
    <w:rsid w:val="00930743"/>
    <w:rsid w:val="00AC1B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B1"/>
    <w:rPr>
      <w:rFonts w:ascii="New York" w:eastAsia="Times New Roman" w:hAnsi="New York"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B1"/>
    <w:rPr>
      <w:rFonts w:ascii="New York" w:eastAsia="Times New Roman" w:hAnsi="New York"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CTS</dc:creator>
  <cp:lastModifiedBy>COMP15146</cp:lastModifiedBy>
  <cp:revision>2</cp:revision>
  <cp:lastPrinted>2012-07-30T18:40:00Z</cp:lastPrinted>
  <dcterms:created xsi:type="dcterms:W3CDTF">2012-09-14T12:32:00Z</dcterms:created>
  <dcterms:modified xsi:type="dcterms:W3CDTF">2012-09-14T12:32:00Z</dcterms:modified>
</cp:coreProperties>
</file>